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7CE7" w14:textId="77777777" w:rsidR="00447D90" w:rsidRPr="001E5CF0" w:rsidRDefault="00447D90" w:rsidP="00BB7968">
      <w:pPr>
        <w:pStyle w:val="Default"/>
        <w:jc w:val="both"/>
      </w:pPr>
      <w:bookmarkStart w:id="0" w:name="_GoBack"/>
      <w:bookmarkEnd w:id="0"/>
      <w:r w:rsidRPr="001E5CF0">
        <w:t xml:space="preserve">Annexe – </w:t>
      </w:r>
      <w:r w:rsidR="00113936" w:rsidRPr="001E5CF0">
        <w:t xml:space="preserve">La série </w:t>
      </w:r>
      <w:r w:rsidR="001B4C82" w:rsidRPr="001E5CF0">
        <w:t>« </w:t>
      </w:r>
      <w:proofErr w:type="spellStart"/>
      <w:r w:rsidR="00030AEB" w:rsidRPr="001E5CF0">
        <w:rPr>
          <w:i/>
        </w:rPr>
        <w:t>Amphibian</w:t>
      </w:r>
      <w:proofErr w:type="spellEnd"/>
      <w:r w:rsidR="00030AEB" w:rsidRPr="001E5CF0">
        <w:rPr>
          <w:i/>
        </w:rPr>
        <w:t xml:space="preserve"> </w:t>
      </w:r>
      <w:proofErr w:type="spellStart"/>
      <w:r w:rsidR="00030AEB" w:rsidRPr="001E5CF0">
        <w:rPr>
          <w:i/>
        </w:rPr>
        <w:t>Biology</w:t>
      </w:r>
      <w:proofErr w:type="spellEnd"/>
      <w:r w:rsidR="001B4C82" w:rsidRPr="001E5CF0">
        <w:t> »</w:t>
      </w:r>
      <w:r w:rsidR="00030AEB" w:rsidRPr="001E5CF0">
        <w:t> :</w:t>
      </w:r>
      <w:r w:rsidR="00113936" w:rsidRPr="001E5CF0">
        <w:t xml:space="preserve"> contenu des volumes publiés, </w:t>
      </w:r>
      <w:r w:rsidR="00030AEB" w:rsidRPr="001E5CF0">
        <w:t>sous presse</w:t>
      </w:r>
      <w:r w:rsidR="00113936" w:rsidRPr="001E5CF0">
        <w:t>, en cours ou</w:t>
      </w:r>
      <w:r w:rsidR="00DB64A4" w:rsidRPr="001E5CF0">
        <w:t xml:space="preserve"> en projet</w:t>
      </w:r>
      <w:r w:rsidR="00030AEB" w:rsidRPr="001E5CF0">
        <w:t>.</w:t>
      </w:r>
    </w:p>
    <w:p w14:paraId="4FCB76DE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B9C1164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1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(1994) : </w:t>
      </w:r>
      <w:r w:rsidRPr="001E5CF0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Integument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G.T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Barthalmus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A.Y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3D541500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2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(1995) : </w:t>
      </w:r>
      <w:r w:rsidRPr="001E5CF0">
        <w:rPr>
          <w:rFonts w:ascii="Times New Roman" w:hAnsi="Times New Roman" w:cs="Times New Roman"/>
          <w:i/>
          <w:sz w:val="24"/>
          <w:szCs w:val="24"/>
        </w:rPr>
        <w:t xml:space="preserve">Social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B.K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 Sullivan.</w:t>
      </w:r>
    </w:p>
    <w:p w14:paraId="5DB67B83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3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(1998)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Sensory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Perception</w:t>
      </w:r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E.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Dawley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3CAD3A9D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4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(2000)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Paleontology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R. Carroll.</w:t>
      </w:r>
    </w:p>
    <w:p w14:paraId="5CAE73B2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5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(2002)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Osteology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M. Davies.</w:t>
      </w:r>
    </w:p>
    <w:p w14:paraId="2B996BA0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6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(2005)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Endocrinology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37C2AB8C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7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(2007)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Systematics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</w:t>
      </w:r>
      <w:r w:rsidR="00650EFE">
        <w:rPr>
          <w:rFonts w:ascii="Times New Roman" w:hAnsi="Times New Roman" w:cs="Times New Roman"/>
          <w:sz w:val="24"/>
          <w:szCs w:val="24"/>
        </w:rPr>
        <w:t xml:space="preserve">K. Dodd, </w:t>
      </w:r>
      <w:r w:rsidRPr="001E5CF0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r w:rsidR="00792394">
        <w:rPr>
          <w:rFonts w:ascii="Times New Roman" w:hAnsi="Times New Roman" w:cs="Times New Roman"/>
          <w:sz w:val="24"/>
          <w:szCs w:val="24"/>
        </w:rPr>
        <w:t>S. King</w:t>
      </w:r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423BEC35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Volume 8</w:t>
      </w:r>
      <w:r w:rsidRPr="001E5CF0">
        <w:rPr>
          <w:rFonts w:ascii="Times New Roman" w:hAnsi="Times New Roman" w:cs="Times New Roman"/>
          <w:sz w:val="24"/>
          <w:szCs w:val="24"/>
        </w:rPr>
        <w:t xml:space="preserve"> (2009)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Amphibian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Decline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Diseases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>, Parasites, Maladies and Pollution</w:t>
      </w:r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0FE178A3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Volume 9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  <w:lang w:val="en-US"/>
        </w:rPr>
        <w:footnoteReference w:id="1"/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 :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Status of Decline of Amphibians: Western Hemisphere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DDAE59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1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(2010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Paraguay, Chile and Argentina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H. Heatwole, C.L. Barrio-Amorós et J.W. Wilkinson.</w:t>
      </w:r>
    </w:p>
    <w:p w14:paraId="6E7681D1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2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(2011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Uruguay, Brazil, Colombia and Ecuador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H. Heatwole, C.L. Barrio-Amorós et J.W. Wilkinson.</w:t>
      </w:r>
    </w:p>
    <w:p w14:paraId="535F27EF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3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(2013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Venezuela, Guyana, Suriname, and French Guiana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H. Heatwole, C.L. Barrio-Amorós et J.W. Wilkinson.</w:t>
      </w:r>
    </w:p>
    <w:p w14:paraId="048BE327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4</w:t>
      </w:r>
      <w:r w:rsidRPr="001E5CF0">
        <w:rPr>
          <w:rFonts w:ascii="Times New Roman" w:hAnsi="Times New Roman" w:cs="Times New Roman"/>
          <w:sz w:val="24"/>
          <w:szCs w:val="24"/>
        </w:rPr>
        <w:t xml:space="preserve"> (2014)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Peru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and Bolivia</w:t>
      </w:r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C.L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Barrio-Amorós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J.W. Wilkinson.</w:t>
      </w:r>
    </w:p>
    <w:p w14:paraId="05961528" w14:textId="77777777" w:rsidR="00447D90" w:rsidRPr="00650EFE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E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5</w:t>
      </w:r>
      <w:r w:rsidRPr="00650E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50EFE" w:rsidRPr="00650EFE">
        <w:rPr>
          <w:rFonts w:ascii="Times New Roman" w:hAnsi="Times New Roman" w:cs="Times New Roman"/>
          <w:sz w:val="24"/>
          <w:szCs w:val="24"/>
          <w:lang w:val="en-US"/>
        </w:rPr>
        <w:t>2023</w:t>
      </w:r>
      <w:proofErr w:type="gramStart"/>
      <w:r w:rsidRPr="00650EFE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650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EFE">
        <w:rPr>
          <w:rFonts w:ascii="Times New Roman" w:hAnsi="Times New Roman" w:cs="Times New Roman"/>
          <w:i/>
          <w:sz w:val="24"/>
          <w:szCs w:val="24"/>
          <w:lang w:val="en-US"/>
        </w:rPr>
        <w:t>The Conservation, Demise, and Biogeography of Amphibians in the Caribbean</w:t>
      </w:r>
      <w:r w:rsidRPr="00650E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0EFE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650EFE">
        <w:rPr>
          <w:rFonts w:ascii="Times New Roman" w:hAnsi="Times New Roman" w:cs="Times New Roman"/>
          <w:sz w:val="24"/>
          <w:szCs w:val="24"/>
          <w:lang w:val="en-US"/>
        </w:rPr>
        <w:t xml:space="preserve"> par N. Ríos-López et H. Heatwole.</w:t>
      </w:r>
    </w:p>
    <w:p w14:paraId="69B645AB" w14:textId="77777777" w:rsidR="00447D90" w:rsidRPr="00127211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72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6</w:t>
      </w:r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2721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7211">
        <w:rPr>
          <w:rFonts w:ascii="Times New Roman" w:hAnsi="Times New Roman" w:cs="Times New Roman"/>
          <w:sz w:val="24"/>
          <w:szCs w:val="24"/>
          <w:lang w:val="en-US"/>
        </w:rPr>
        <w:t>cours</w:t>
      </w:r>
      <w:proofErr w:type="spellEnd"/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7211">
        <w:rPr>
          <w:rFonts w:ascii="Times New Roman" w:hAnsi="Times New Roman" w:cs="Times New Roman"/>
          <w:sz w:val="24"/>
          <w:szCs w:val="24"/>
          <w:lang w:val="en-US"/>
        </w:rPr>
        <w:t>réalisation</w:t>
      </w:r>
      <w:proofErr w:type="spellEnd"/>
      <w:proofErr w:type="gramStart"/>
      <w:r w:rsidRPr="00127211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7211">
        <w:rPr>
          <w:rFonts w:ascii="Times New Roman" w:hAnsi="Times New Roman" w:cs="Times New Roman"/>
          <w:i/>
          <w:sz w:val="24"/>
          <w:szCs w:val="24"/>
          <w:lang w:val="en-US"/>
        </w:rPr>
        <w:t>The Conservation, Demise, and Biogeography of Amphibians in Central America and Mexico</w:t>
      </w:r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7211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27211">
        <w:rPr>
          <w:rFonts w:ascii="Times New Roman" w:hAnsi="Times New Roman" w:cs="Times New Roman"/>
          <w:sz w:val="24"/>
          <w:szCs w:val="24"/>
          <w:lang w:val="en-US"/>
        </w:rPr>
        <w:t xml:space="preserve"> par N. Ríos-López, H. Heatwole &amp; A. </w:t>
      </w:r>
      <w:proofErr w:type="spellStart"/>
      <w:r w:rsidRPr="00127211">
        <w:rPr>
          <w:rFonts w:ascii="Times New Roman" w:hAnsi="Times New Roman" w:cs="Times New Roman"/>
          <w:sz w:val="24"/>
          <w:szCs w:val="24"/>
          <w:lang w:val="en-US"/>
        </w:rPr>
        <w:t>Catenazzi</w:t>
      </w:r>
      <w:proofErr w:type="spellEnd"/>
      <w:r w:rsidRPr="001272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9B9C6C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7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(au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stade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projet</w:t>
      </w:r>
      <w:proofErr w:type="spellEnd"/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The Conservation, Demise, and Biogeography of Amphibians in Canada and the United States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CC92E8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Volume 10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 (2012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Conservation and Decline of Amphibians: Ecological Aspects, Effects of Humans, and Management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H. Heatwole et J.W. Wilkinson.</w:t>
      </w:r>
    </w:p>
    <w:p w14:paraId="0F2CA68D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Volume 11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  <w:lang w:val="en-US"/>
        </w:rPr>
        <w:footnoteReference w:id="2"/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 (2012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Status of Conservation and Decline of Amphibians: Eastern Hemisphere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FE21A6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Part 1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  <w:lang w:val="en-US"/>
        </w:rPr>
        <w:footnoteReference w:id="3"/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(2014</w:t>
      </w:r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Conservation and Decline of Amphibians in Asia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H. Heatwole et I. Das.</w:t>
      </w:r>
    </w:p>
    <w:p w14:paraId="365DC083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2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  <w:r w:rsidRPr="001E5CF0">
        <w:rPr>
          <w:rFonts w:ascii="Times New Roman" w:hAnsi="Times New Roman" w:cs="Times New Roman"/>
          <w:sz w:val="24"/>
          <w:szCs w:val="24"/>
        </w:rPr>
        <w:t xml:space="preserve"> (2013)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Mauritania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Morocco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Algeria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Tunisia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Libya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Egypt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S.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Busack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45AF27F3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3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1E5CF0">
        <w:rPr>
          <w:rFonts w:ascii="Times New Roman" w:hAnsi="Times New Roman" w:cs="Times New Roman"/>
          <w:sz w:val="24"/>
          <w:szCs w:val="24"/>
        </w:rPr>
        <w:t xml:space="preserve"> (2013) : </w:t>
      </w:r>
      <w:r w:rsidRPr="001E5CF0">
        <w:rPr>
          <w:rFonts w:ascii="Times New Roman" w:hAnsi="Times New Roman" w:cs="Times New Roman"/>
          <w:i/>
          <w:sz w:val="24"/>
          <w:szCs w:val="24"/>
        </w:rPr>
        <w:t>Western Europe</w:t>
      </w:r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 Wilkinson.</w:t>
      </w:r>
    </w:p>
    <w:p w14:paraId="6B9C5E41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4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</w:rPr>
        <w:footnoteReference w:id="6"/>
      </w:r>
      <w:r w:rsidRPr="001E5CF0">
        <w:rPr>
          <w:rFonts w:ascii="Times New Roman" w:hAnsi="Times New Roman" w:cs="Times New Roman"/>
          <w:sz w:val="24"/>
          <w:szCs w:val="24"/>
        </w:rPr>
        <w:t xml:space="preserve"> (2015)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Southeastern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Europe and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Turkey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 Wilkinson.</w:t>
      </w:r>
    </w:p>
    <w:p w14:paraId="68D8E0AB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5</w:t>
      </w:r>
      <w:r w:rsidRPr="001E5CF0">
        <w:rPr>
          <w:rStyle w:val="Appelnotedebasdep"/>
          <w:rFonts w:ascii="Times New Roman" w:hAnsi="Times New Roman" w:cs="Times New Roman"/>
          <w:b/>
          <w:sz w:val="24"/>
          <w:szCs w:val="24"/>
          <w:u w:val="single"/>
        </w:rPr>
        <w:footnoteReference w:id="7"/>
      </w:r>
      <w:r w:rsidRPr="001E5CF0">
        <w:rPr>
          <w:rFonts w:ascii="Times New Roman" w:hAnsi="Times New Roman" w:cs="Times New Roman"/>
          <w:sz w:val="24"/>
          <w:szCs w:val="24"/>
        </w:rPr>
        <w:t xml:space="preserve"> (2019)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Northern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Europe</w:t>
      </w:r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 Wilkinson.</w:t>
      </w:r>
    </w:p>
    <w:p w14:paraId="632FE01A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6</w:t>
      </w:r>
      <w:r w:rsidRPr="001E5CF0">
        <w:rPr>
          <w:rFonts w:ascii="Times New Roman" w:hAnsi="Times New Roman" w:cs="Times New Roman"/>
          <w:sz w:val="24"/>
          <w:szCs w:val="24"/>
        </w:rPr>
        <w:t xml:space="preserve"> (2018)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Australia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New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Zealand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and Pacific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Islands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J.J.L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 Rowley.</w:t>
      </w:r>
    </w:p>
    <w:p w14:paraId="3EB5396F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7</w:t>
      </w:r>
      <w:r w:rsidRPr="001E5CF0">
        <w:rPr>
          <w:rFonts w:ascii="Times New Roman" w:hAnsi="Times New Roman" w:cs="Times New Roman"/>
          <w:sz w:val="24"/>
          <w:szCs w:val="24"/>
        </w:rPr>
        <w:t xml:space="preserve"> (</w:t>
      </w:r>
      <w:r w:rsidRPr="001E5CF0">
        <w:rPr>
          <w:rFonts w:ascii="Times New Roman" w:hAnsi="Times New Roman" w:cs="Times New Roman"/>
          <w:sz w:val="24"/>
          <w:szCs w:val="24"/>
          <w:u w:val="single"/>
        </w:rPr>
        <w:t>volume analysé ici</w:t>
      </w:r>
      <w:r w:rsidRPr="001E5CF0">
        <w:rPr>
          <w:rFonts w:ascii="Times New Roman" w:hAnsi="Times New Roman" w:cs="Times New Roman"/>
          <w:sz w:val="24"/>
          <w:szCs w:val="24"/>
        </w:rPr>
        <w:t xml:space="preserve">, 2021) :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Sub-Saharan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, Madagascar, Western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Indian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Ocean</w:t>
      </w:r>
      <w:proofErr w:type="spellEnd"/>
      <w:r w:rsidRPr="001E5C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5CF0">
        <w:rPr>
          <w:rFonts w:ascii="Times New Roman" w:hAnsi="Times New Roman" w:cs="Times New Roman"/>
          <w:i/>
          <w:sz w:val="24"/>
          <w:szCs w:val="24"/>
        </w:rPr>
        <w:t>Islands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,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M.-O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Rödel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>.</w:t>
      </w:r>
    </w:p>
    <w:p w14:paraId="4969380E" w14:textId="77777777" w:rsidR="00447D90" w:rsidRPr="001E5CF0" w:rsidRDefault="00447D90" w:rsidP="00BB7968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</w:rPr>
        <w:t>Part 8</w:t>
      </w:r>
      <w:r w:rsidRPr="001E5CF0">
        <w:rPr>
          <w:rFonts w:ascii="Times New Roman" w:hAnsi="Times New Roman" w:cs="Times New Roman"/>
          <w:sz w:val="24"/>
          <w:szCs w:val="24"/>
        </w:rPr>
        <w:t xml:space="preserve"> (au stade de projet) : </w:t>
      </w:r>
      <w:r w:rsidRPr="001E5CF0">
        <w:rPr>
          <w:rFonts w:ascii="Times New Roman" w:hAnsi="Times New Roman" w:cs="Times New Roman"/>
          <w:i/>
          <w:sz w:val="24"/>
          <w:szCs w:val="24"/>
        </w:rPr>
        <w:t>The Near-East</w:t>
      </w:r>
      <w:r w:rsidRPr="001E5CF0">
        <w:rPr>
          <w:rFonts w:ascii="Times New Roman" w:hAnsi="Times New Roman" w:cs="Times New Roman"/>
          <w:sz w:val="24"/>
          <w:szCs w:val="24"/>
        </w:rPr>
        <w:t xml:space="preserve">, sera dirigé par H. </w:t>
      </w:r>
      <w:proofErr w:type="spellStart"/>
      <w:r w:rsidRPr="001E5CF0">
        <w:rPr>
          <w:rFonts w:ascii="Times New Roman" w:hAnsi="Times New Roman" w:cs="Times New Roman"/>
          <w:sz w:val="24"/>
          <w:szCs w:val="24"/>
        </w:rPr>
        <w:t>Heatwole</w:t>
      </w:r>
      <w:proofErr w:type="spellEnd"/>
      <w:r w:rsidRPr="001E5CF0">
        <w:rPr>
          <w:rFonts w:ascii="Times New Roman" w:hAnsi="Times New Roman" w:cs="Times New Roman"/>
          <w:sz w:val="24"/>
          <w:szCs w:val="24"/>
        </w:rPr>
        <w:t xml:space="preserve"> et I. Das.</w:t>
      </w:r>
    </w:p>
    <w:p w14:paraId="64985E08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Volume 12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 (</w:t>
      </w:r>
      <w:r w:rsidR="00471449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792394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="0022375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5CF0">
        <w:rPr>
          <w:rFonts w:ascii="Times New Roman" w:hAnsi="Times New Roman" w:cs="Times New Roman"/>
          <w:i/>
          <w:sz w:val="24"/>
          <w:szCs w:val="24"/>
          <w:lang w:val="en-US"/>
        </w:rPr>
        <w:t>Reproductive Technologies and Biobanking for the Conservation of Amphibians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par A. Silla, A. Kouba et H. Heatwole.</w:t>
      </w:r>
    </w:p>
    <w:p w14:paraId="445C36CB" w14:textId="77777777" w:rsidR="00447D90" w:rsidRPr="001E5CF0" w:rsidRDefault="00447D90" w:rsidP="00BB7968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CF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Volume 13</w:t>
      </w:r>
      <w:r w:rsidRPr="001E5CF0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5CF0">
        <w:rPr>
          <w:rFonts w:ascii="Times New Roman" w:hAnsi="Times New Roman" w:cs="Times New Roman"/>
          <w:sz w:val="24"/>
          <w:szCs w:val="24"/>
          <w:lang w:val="en-US"/>
        </w:rPr>
        <w:t>projet</w:t>
      </w:r>
      <w:proofErr w:type="spellEnd"/>
      <w:proofErr w:type="gramStart"/>
      <w:r w:rsidRPr="001E5CF0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1E5C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394" w:rsidRPr="007923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Amphibian Biology: </w:t>
      </w:r>
      <w:r w:rsidR="0022375F">
        <w:rPr>
          <w:rFonts w:ascii="Times New Roman" w:hAnsi="Times New Roman" w:cs="Times New Roman"/>
          <w:i/>
          <w:sz w:val="24"/>
          <w:szCs w:val="24"/>
          <w:lang w:val="en-US"/>
        </w:rPr>
        <w:t>An Update and a New Benchmark</w:t>
      </w:r>
      <w:r w:rsidR="0022375F">
        <w:rPr>
          <w:rFonts w:ascii="Times New Roman" w:hAnsi="Times New Roman" w:cs="Times New Roman"/>
          <w:sz w:val="24"/>
          <w:szCs w:val="24"/>
          <w:lang w:val="en-US"/>
        </w:rPr>
        <w:t xml:space="preserve">, sera </w:t>
      </w:r>
      <w:proofErr w:type="spellStart"/>
      <w:r w:rsidR="0022375F">
        <w:rPr>
          <w:rFonts w:ascii="Times New Roman" w:hAnsi="Times New Roman" w:cs="Times New Roman"/>
          <w:sz w:val="24"/>
          <w:szCs w:val="24"/>
          <w:lang w:val="en-US"/>
        </w:rPr>
        <w:t>dirigé</w:t>
      </w:r>
      <w:proofErr w:type="spellEnd"/>
      <w:r w:rsidR="0022375F">
        <w:rPr>
          <w:rFonts w:ascii="Times New Roman" w:hAnsi="Times New Roman" w:cs="Times New Roman"/>
          <w:sz w:val="24"/>
          <w:szCs w:val="24"/>
          <w:lang w:val="en-US"/>
        </w:rPr>
        <w:t xml:space="preserve"> par H. Heatwole et I. Das.</w:t>
      </w:r>
    </w:p>
    <w:p w14:paraId="20AED414" w14:textId="77777777" w:rsidR="00447D90" w:rsidRPr="001E5CF0" w:rsidRDefault="00447D90" w:rsidP="00BB7968">
      <w:pPr>
        <w:pStyle w:val="Default"/>
        <w:ind w:left="708" w:hanging="708"/>
        <w:rPr>
          <w:lang w:val="en-US"/>
        </w:rPr>
      </w:pPr>
    </w:p>
    <w:p w14:paraId="6E0ABDEF" w14:textId="77777777" w:rsidR="00877E35" w:rsidRPr="001E5CF0" w:rsidRDefault="00877E35" w:rsidP="00BB7968">
      <w:pPr>
        <w:pStyle w:val="Default"/>
        <w:ind w:left="708" w:hanging="708"/>
        <w:jc w:val="right"/>
        <w:rPr>
          <w:lang w:val="en-US"/>
        </w:rPr>
      </w:pPr>
    </w:p>
    <w:sectPr w:rsidR="00877E35" w:rsidRPr="001E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7D969" w14:textId="77777777" w:rsidR="002A175F" w:rsidRDefault="002A175F" w:rsidP="00CF70A6">
      <w:pPr>
        <w:spacing w:after="0" w:line="240" w:lineRule="auto"/>
      </w:pPr>
      <w:r>
        <w:separator/>
      </w:r>
    </w:p>
  </w:endnote>
  <w:endnote w:type="continuationSeparator" w:id="0">
    <w:p w14:paraId="3B5DDA41" w14:textId="77777777" w:rsidR="002A175F" w:rsidRDefault="002A175F" w:rsidP="00CF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570F" w14:textId="77777777" w:rsidR="002A175F" w:rsidRDefault="002A175F" w:rsidP="00CF70A6">
      <w:pPr>
        <w:spacing w:after="0" w:line="240" w:lineRule="auto"/>
      </w:pPr>
      <w:r>
        <w:separator/>
      </w:r>
    </w:p>
  </w:footnote>
  <w:footnote w:type="continuationSeparator" w:id="0">
    <w:p w14:paraId="188AF158" w14:textId="77777777" w:rsidR="002A175F" w:rsidRDefault="002A175F" w:rsidP="00CF70A6">
      <w:pPr>
        <w:spacing w:after="0" w:line="240" w:lineRule="auto"/>
      </w:pPr>
      <w:r>
        <w:continuationSeparator/>
      </w:r>
    </w:p>
  </w:footnote>
  <w:footnote w:id="1">
    <w:p w14:paraId="7D2BFE47" w14:textId="77777777" w:rsidR="00447D90" w:rsidRDefault="00447D90" w:rsidP="00447D90">
      <w:pPr>
        <w:pStyle w:val="Notedebasdepage"/>
      </w:pPr>
      <w:r>
        <w:rPr>
          <w:rStyle w:val="Appelnotedebasdep"/>
        </w:rPr>
        <w:footnoteRef/>
      </w:r>
      <w:r>
        <w:t xml:space="preserve"> Ce volume comprend 7 parties, chacune constituant un livre </w:t>
      </w:r>
      <w:r w:rsidR="00CF6C82">
        <w:t>distinct</w:t>
      </w:r>
      <w:r>
        <w:t>.</w:t>
      </w:r>
    </w:p>
  </w:footnote>
  <w:footnote w:id="2">
    <w:p w14:paraId="1BC6E56D" w14:textId="77777777" w:rsidR="00447D90" w:rsidRDefault="00447D90" w:rsidP="00447D90">
      <w:pPr>
        <w:pStyle w:val="Notedebasdepage"/>
      </w:pPr>
      <w:r>
        <w:rPr>
          <w:rStyle w:val="Appelnotedebasdep"/>
        </w:rPr>
        <w:footnoteRef/>
      </w:r>
      <w:r>
        <w:t xml:space="preserve"> Ce volume comprend 8 parties constituant chacune un livre séparé.</w:t>
      </w:r>
    </w:p>
  </w:footnote>
  <w:footnote w:id="3">
    <w:p w14:paraId="385C5559" w14:textId="77777777" w:rsidR="00447D90" w:rsidRDefault="00447D90" w:rsidP="00447D9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24667">
        <w:t>ex URSS, Mongolie, Chine, Corée du Sud, Japon, Afghanistan, Pakistan, Inde, Sri Lanka, Maldives, Népal, Bhutan, Bangladesh, Myanmar, Thaïlande, Vietnam, Laos, Cambodge, Malaysia, Singapour, Brunei Darussalam, Philippines, Indonésie, Timor-Leste</w:t>
      </w:r>
      <w:r>
        <w:t xml:space="preserve"> et</w:t>
      </w:r>
      <w:r w:rsidRPr="00624667">
        <w:t xml:space="preserve"> Nouvelle-Guinée</w:t>
      </w:r>
      <w:r>
        <w:t>.</w:t>
      </w:r>
    </w:p>
  </w:footnote>
  <w:footnote w:id="4">
    <w:p w14:paraId="49430D80" w14:textId="77777777" w:rsidR="00447D90" w:rsidRDefault="00447D90" w:rsidP="00447D9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Pierre-André Crochet (Mauritanie) et Philippe </w:t>
      </w:r>
      <w:proofErr w:type="spellStart"/>
      <w:r>
        <w:t>Geniez</w:t>
      </w:r>
      <w:proofErr w:type="spellEnd"/>
      <w:r>
        <w:t xml:space="preserve"> (Mauritanie et Algérie) sont co-auteurs de certains des articles.</w:t>
      </w:r>
    </w:p>
  </w:footnote>
  <w:footnote w:id="5">
    <w:p w14:paraId="2C69BCFF" w14:textId="77777777" w:rsidR="00447D90" w:rsidRDefault="00447D90" w:rsidP="00447D9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22153">
        <w:t>Irlande, UK, Pays-Bas, Belgique, France (</w:t>
      </w:r>
      <w:r>
        <w:t xml:space="preserve">rédigé par Jean-Pierre </w:t>
      </w:r>
      <w:r w:rsidRPr="00522153">
        <w:t xml:space="preserve">Vacher et </w:t>
      </w:r>
      <w:r>
        <w:t>Claude M</w:t>
      </w:r>
      <w:r w:rsidRPr="00522153">
        <w:t xml:space="preserve">iaud), </w:t>
      </w:r>
      <w:r>
        <w:t>Espagne et</w:t>
      </w:r>
      <w:r w:rsidRPr="00522153">
        <w:t xml:space="preserve"> </w:t>
      </w:r>
      <w:r>
        <w:t>Portugal.</w:t>
      </w:r>
    </w:p>
  </w:footnote>
  <w:footnote w:id="6">
    <w:p w14:paraId="6F843FC7" w14:textId="77777777" w:rsidR="00447D90" w:rsidRDefault="00447D90" w:rsidP="00447D9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522153">
        <w:t>Malte, Croatie, Slové</w:t>
      </w:r>
      <w:r>
        <w:t>nie, République de Serbie, Monté</w:t>
      </w:r>
      <w:r w:rsidRPr="00522153">
        <w:t>négro, Bosnie-Herzégovine, Macédoine, Albanie, Grèce, Roumanie, Hongrie, Bulgarie, Turquie</w:t>
      </w:r>
      <w:r>
        <w:t xml:space="preserve"> et</w:t>
      </w:r>
      <w:r w:rsidRPr="00522153">
        <w:t xml:space="preserve"> Chypre</w:t>
      </w:r>
      <w:r>
        <w:t>.</w:t>
      </w:r>
    </w:p>
  </w:footnote>
  <w:footnote w:id="7">
    <w:p w14:paraId="3F8F9786" w14:textId="77777777" w:rsidR="00447D90" w:rsidRDefault="00447D90" w:rsidP="00447D9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C3021C">
        <w:t>Luxembourg, Allemagne, Pologne</w:t>
      </w:r>
      <w:r>
        <w:t>, Suisse, Autriche, République T</w:t>
      </w:r>
      <w:r w:rsidRPr="00C3021C">
        <w:t>chèque, Slovaquie, Norvège, Suède, Finlande, Estonie, L</w:t>
      </w:r>
      <w:r>
        <w:t>ettonie, Lit</w:t>
      </w:r>
      <w:r w:rsidRPr="00C3021C">
        <w:t>uanie</w:t>
      </w:r>
      <w:r>
        <w:t xml:space="preserve"> et</w:t>
      </w:r>
      <w:r w:rsidRPr="00C3021C">
        <w:t xml:space="preserve"> Danemark</w:t>
      </w:r>
      <w:r>
        <w:t>.</w:t>
      </w:r>
    </w:p>
    <w:p w14:paraId="02B4CE9E" w14:textId="77777777" w:rsidR="00447D90" w:rsidRDefault="00447D90" w:rsidP="00447D90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011B6"/>
    <w:rsid w:val="000027E8"/>
    <w:rsid w:val="00007B1B"/>
    <w:rsid w:val="00013678"/>
    <w:rsid w:val="00021019"/>
    <w:rsid w:val="000255C1"/>
    <w:rsid w:val="00030AEB"/>
    <w:rsid w:val="00061FA8"/>
    <w:rsid w:val="0006655F"/>
    <w:rsid w:val="000709E1"/>
    <w:rsid w:val="0007267F"/>
    <w:rsid w:val="00081AA2"/>
    <w:rsid w:val="00084349"/>
    <w:rsid w:val="000931C8"/>
    <w:rsid w:val="000A3B16"/>
    <w:rsid w:val="000A41CE"/>
    <w:rsid w:val="000B6253"/>
    <w:rsid w:val="000B7F13"/>
    <w:rsid w:val="000C5F26"/>
    <w:rsid w:val="000D5E65"/>
    <w:rsid w:val="000D6B50"/>
    <w:rsid w:val="000E1B83"/>
    <w:rsid w:val="000E467F"/>
    <w:rsid w:val="000E55FD"/>
    <w:rsid w:val="00103E98"/>
    <w:rsid w:val="00113936"/>
    <w:rsid w:val="00114A1C"/>
    <w:rsid w:val="00121F39"/>
    <w:rsid w:val="00125FA2"/>
    <w:rsid w:val="00127211"/>
    <w:rsid w:val="001322DB"/>
    <w:rsid w:val="00140218"/>
    <w:rsid w:val="0014086F"/>
    <w:rsid w:val="0014414B"/>
    <w:rsid w:val="00154638"/>
    <w:rsid w:val="0015540B"/>
    <w:rsid w:val="001625AD"/>
    <w:rsid w:val="001720DC"/>
    <w:rsid w:val="00174600"/>
    <w:rsid w:val="00174822"/>
    <w:rsid w:val="00182C9F"/>
    <w:rsid w:val="00182FF9"/>
    <w:rsid w:val="00186A42"/>
    <w:rsid w:val="00187056"/>
    <w:rsid w:val="00187F86"/>
    <w:rsid w:val="00190927"/>
    <w:rsid w:val="00191270"/>
    <w:rsid w:val="00193FBB"/>
    <w:rsid w:val="0019487E"/>
    <w:rsid w:val="001963CD"/>
    <w:rsid w:val="001A4B91"/>
    <w:rsid w:val="001B128B"/>
    <w:rsid w:val="001B2349"/>
    <w:rsid w:val="001B4C82"/>
    <w:rsid w:val="001C5415"/>
    <w:rsid w:val="001C7730"/>
    <w:rsid w:val="001D329A"/>
    <w:rsid w:val="001D5376"/>
    <w:rsid w:val="001E5CF0"/>
    <w:rsid w:val="001E7201"/>
    <w:rsid w:val="001F2FD8"/>
    <w:rsid w:val="001F31A3"/>
    <w:rsid w:val="001F598B"/>
    <w:rsid w:val="001F77BF"/>
    <w:rsid w:val="0020265E"/>
    <w:rsid w:val="00207EA9"/>
    <w:rsid w:val="00217CFE"/>
    <w:rsid w:val="0022375F"/>
    <w:rsid w:val="00247EC2"/>
    <w:rsid w:val="0025300E"/>
    <w:rsid w:val="00255A40"/>
    <w:rsid w:val="0026046F"/>
    <w:rsid w:val="00264331"/>
    <w:rsid w:val="002765B1"/>
    <w:rsid w:val="00276B3F"/>
    <w:rsid w:val="002823C8"/>
    <w:rsid w:val="0028424E"/>
    <w:rsid w:val="00285959"/>
    <w:rsid w:val="002868A3"/>
    <w:rsid w:val="0028796F"/>
    <w:rsid w:val="00290997"/>
    <w:rsid w:val="00290FE3"/>
    <w:rsid w:val="00297073"/>
    <w:rsid w:val="002971B1"/>
    <w:rsid w:val="002A0818"/>
    <w:rsid w:val="002A1004"/>
    <w:rsid w:val="002A175F"/>
    <w:rsid w:val="002A3CC0"/>
    <w:rsid w:val="002C419C"/>
    <w:rsid w:val="002D2703"/>
    <w:rsid w:val="002D5BBC"/>
    <w:rsid w:val="002F1F99"/>
    <w:rsid w:val="00300D53"/>
    <w:rsid w:val="0031436D"/>
    <w:rsid w:val="003215B4"/>
    <w:rsid w:val="00330B70"/>
    <w:rsid w:val="00333AE8"/>
    <w:rsid w:val="0033631C"/>
    <w:rsid w:val="003364BB"/>
    <w:rsid w:val="00353AF8"/>
    <w:rsid w:val="003545FD"/>
    <w:rsid w:val="003759A0"/>
    <w:rsid w:val="00375FD3"/>
    <w:rsid w:val="00382F68"/>
    <w:rsid w:val="00383591"/>
    <w:rsid w:val="003837E3"/>
    <w:rsid w:val="00384D47"/>
    <w:rsid w:val="00392FFF"/>
    <w:rsid w:val="00396363"/>
    <w:rsid w:val="00396A54"/>
    <w:rsid w:val="003A1724"/>
    <w:rsid w:val="003A1DE8"/>
    <w:rsid w:val="003B1995"/>
    <w:rsid w:val="003C0F4A"/>
    <w:rsid w:val="003D1D2A"/>
    <w:rsid w:val="003E0EF8"/>
    <w:rsid w:val="003E712E"/>
    <w:rsid w:val="003F2808"/>
    <w:rsid w:val="003F6F7A"/>
    <w:rsid w:val="003F71ED"/>
    <w:rsid w:val="00402CD3"/>
    <w:rsid w:val="00403587"/>
    <w:rsid w:val="00413A97"/>
    <w:rsid w:val="00414352"/>
    <w:rsid w:val="00414D01"/>
    <w:rsid w:val="0041586A"/>
    <w:rsid w:val="004159D1"/>
    <w:rsid w:val="004160B1"/>
    <w:rsid w:val="004162EB"/>
    <w:rsid w:val="00421BE7"/>
    <w:rsid w:val="0043634C"/>
    <w:rsid w:val="00441655"/>
    <w:rsid w:val="004446F0"/>
    <w:rsid w:val="00445B4A"/>
    <w:rsid w:val="0044623B"/>
    <w:rsid w:val="004478C2"/>
    <w:rsid w:val="00447D90"/>
    <w:rsid w:val="00453F7F"/>
    <w:rsid w:val="00464B75"/>
    <w:rsid w:val="00471449"/>
    <w:rsid w:val="00471481"/>
    <w:rsid w:val="00476B2D"/>
    <w:rsid w:val="00477526"/>
    <w:rsid w:val="004A2447"/>
    <w:rsid w:val="004C1146"/>
    <w:rsid w:val="004C5517"/>
    <w:rsid w:val="004D257F"/>
    <w:rsid w:val="004D34BE"/>
    <w:rsid w:val="004D7ED3"/>
    <w:rsid w:val="004F4F1C"/>
    <w:rsid w:val="005163FA"/>
    <w:rsid w:val="00520294"/>
    <w:rsid w:val="00520350"/>
    <w:rsid w:val="0052205E"/>
    <w:rsid w:val="005220E1"/>
    <w:rsid w:val="00522153"/>
    <w:rsid w:val="005239EB"/>
    <w:rsid w:val="00524DA4"/>
    <w:rsid w:val="00532009"/>
    <w:rsid w:val="00541198"/>
    <w:rsid w:val="00541928"/>
    <w:rsid w:val="00546B74"/>
    <w:rsid w:val="00547B63"/>
    <w:rsid w:val="005608A7"/>
    <w:rsid w:val="0056331F"/>
    <w:rsid w:val="0056393F"/>
    <w:rsid w:val="00566CD9"/>
    <w:rsid w:val="0057316E"/>
    <w:rsid w:val="00573F49"/>
    <w:rsid w:val="005877FA"/>
    <w:rsid w:val="00593F0B"/>
    <w:rsid w:val="0059666D"/>
    <w:rsid w:val="005A143A"/>
    <w:rsid w:val="005A1966"/>
    <w:rsid w:val="005B06DB"/>
    <w:rsid w:val="005B197D"/>
    <w:rsid w:val="005B4FB3"/>
    <w:rsid w:val="005D21FC"/>
    <w:rsid w:val="005D7C29"/>
    <w:rsid w:val="005F6076"/>
    <w:rsid w:val="005F7D37"/>
    <w:rsid w:val="0060273E"/>
    <w:rsid w:val="006064B0"/>
    <w:rsid w:val="00624667"/>
    <w:rsid w:val="00637223"/>
    <w:rsid w:val="00650EFE"/>
    <w:rsid w:val="00657D99"/>
    <w:rsid w:val="00657EC9"/>
    <w:rsid w:val="00664A79"/>
    <w:rsid w:val="006657D0"/>
    <w:rsid w:val="006673DD"/>
    <w:rsid w:val="00690E20"/>
    <w:rsid w:val="006940A5"/>
    <w:rsid w:val="0069485B"/>
    <w:rsid w:val="00696829"/>
    <w:rsid w:val="006B5812"/>
    <w:rsid w:val="006B64C8"/>
    <w:rsid w:val="006C071E"/>
    <w:rsid w:val="006C2988"/>
    <w:rsid w:val="006C3250"/>
    <w:rsid w:val="006C59CA"/>
    <w:rsid w:val="006C76AF"/>
    <w:rsid w:val="006E07C5"/>
    <w:rsid w:val="006E3293"/>
    <w:rsid w:val="006E566D"/>
    <w:rsid w:val="007041BD"/>
    <w:rsid w:val="00710575"/>
    <w:rsid w:val="00712662"/>
    <w:rsid w:val="007150C1"/>
    <w:rsid w:val="00720601"/>
    <w:rsid w:val="0072214A"/>
    <w:rsid w:val="00722AB4"/>
    <w:rsid w:val="0072723D"/>
    <w:rsid w:val="00730F2F"/>
    <w:rsid w:val="00731D6A"/>
    <w:rsid w:val="007348E5"/>
    <w:rsid w:val="00735628"/>
    <w:rsid w:val="00736E1C"/>
    <w:rsid w:val="00742526"/>
    <w:rsid w:val="00752B88"/>
    <w:rsid w:val="00760FAC"/>
    <w:rsid w:val="00775B9C"/>
    <w:rsid w:val="007772A3"/>
    <w:rsid w:val="00783801"/>
    <w:rsid w:val="00792394"/>
    <w:rsid w:val="0079410C"/>
    <w:rsid w:val="00795D75"/>
    <w:rsid w:val="007A3C8F"/>
    <w:rsid w:val="007B089F"/>
    <w:rsid w:val="007B1185"/>
    <w:rsid w:val="007D11D1"/>
    <w:rsid w:val="007D5D98"/>
    <w:rsid w:val="007E1749"/>
    <w:rsid w:val="007E1D75"/>
    <w:rsid w:val="007E3B02"/>
    <w:rsid w:val="007E4A58"/>
    <w:rsid w:val="007F5291"/>
    <w:rsid w:val="007F6E8F"/>
    <w:rsid w:val="00800D69"/>
    <w:rsid w:val="00811DFC"/>
    <w:rsid w:val="00811F9D"/>
    <w:rsid w:val="00825830"/>
    <w:rsid w:val="00835F71"/>
    <w:rsid w:val="00837668"/>
    <w:rsid w:val="00837FC9"/>
    <w:rsid w:val="00840EDA"/>
    <w:rsid w:val="0084318A"/>
    <w:rsid w:val="00846294"/>
    <w:rsid w:val="00855655"/>
    <w:rsid w:val="00857BDB"/>
    <w:rsid w:val="0087114F"/>
    <w:rsid w:val="0087418F"/>
    <w:rsid w:val="00877E35"/>
    <w:rsid w:val="008805D0"/>
    <w:rsid w:val="0088134B"/>
    <w:rsid w:val="00881A67"/>
    <w:rsid w:val="00887B8E"/>
    <w:rsid w:val="008A133A"/>
    <w:rsid w:val="008A1D6F"/>
    <w:rsid w:val="008C0A91"/>
    <w:rsid w:val="008C69EA"/>
    <w:rsid w:val="008E5A68"/>
    <w:rsid w:val="008F47AA"/>
    <w:rsid w:val="00905E82"/>
    <w:rsid w:val="00910577"/>
    <w:rsid w:val="00914D77"/>
    <w:rsid w:val="009163A3"/>
    <w:rsid w:val="00917A3E"/>
    <w:rsid w:val="00924130"/>
    <w:rsid w:val="0092473D"/>
    <w:rsid w:val="0093561F"/>
    <w:rsid w:val="009357E3"/>
    <w:rsid w:val="00944911"/>
    <w:rsid w:val="00952084"/>
    <w:rsid w:val="009532A1"/>
    <w:rsid w:val="00967006"/>
    <w:rsid w:val="009752E4"/>
    <w:rsid w:val="00982D85"/>
    <w:rsid w:val="009A07F4"/>
    <w:rsid w:val="009A2CB6"/>
    <w:rsid w:val="009A4C1E"/>
    <w:rsid w:val="009C4F8F"/>
    <w:rsid w:val="009D410E"/>
    <w:rsid w:val="009E15C1"/>
    <w:rsid w:val="009E75B1"/>
    <w:rsid w:val="009F6CE9"/>
    <w:rsid w:val="00A025DF"/>
    <w:rsid w:val="00A06FBD"/>
    <w:rsid w:val="00A14DEE"/>
    <w:rsid w:val="00A250C4"/>
    <w:rsid w:val="00A253C0"/>
    <w:rsid w:val="00A30A13"/>
    <w:rsid w:val="00A30A1B"/>
    <w:rsid w:val="00A36841"/>
    <w:rsid w:val="00A471CD"/>
    <w:rsid w:val="00A55FFA"/>
    <w:rsid w:val="00A57516"/>
    <w:rsid w:val="00A57A91"/>
    <w:rsid w:val="00A71C92"/>
    <w:rsid w:val="00A75E03"/>
    <w:rsid w:val="00A7612A"/>
    <w:rsid w:val="00A82C9F"/>
    <w:rsid w:val="00A83C25"/>
    <w:rsid w:val="00A84326"/>
    <w:rsid w:val="00A92787"/>
    <w:rsid w:val="00AA5B5B"/>
    <w:rsid w:val="00AA6BFD"/>
    <w:rsid w:val="00AB18B9"/>
    <w:rsid w:val="00AB50E4"/>
    <w:rsid w:val="00AB6429"/>
    <w:rsid w:val="00AC1F43"/>
    <w:rsid w:val="00AC34E2"/>
    <w:rsid w:val="00AC71D8"/>
    <w:rsid w:val="00AD1E18"/>
    <w:rsid w:val="00AF0B45"/>
    <w:rsid w:val="00AF57B6"/>
    <w:rsid w:val="00B0167F"/>
    <w:rsid w:val="00B12000"/>
    <w:rsid w:val="00B16BE8"/>
    <w:rsid w:val="00B301F4"/>
    <w:rsid w:val="00B33211"/>
    <w:rsid w:val="00B35758"/>
    <w:rsid w:val="00B40049"/>
    <w:rsid w:val="00B517A3"/>
    <w:rsid w:val="00B51F81"/>
    <w:rsid w:val="00B52360"/>
    <w:rsid w:val="00B57924"/>
    <w:rsid w:val="00B66E30"/>
    <w:rsid w:val="00B6739A"/>
    <w:rsid w:val="00B80B20"/>
    <w:rsid w:val="00B86646"/>
    <w:rsid w:val="00B92F3A"/>
    <w:rsid w:val="00BA1F88"/>
    <w:rsid w:val="00BA68C9"/>
    <w:rsid w:val="00BA7137"/>
    <w:rsid w:val="00BB14F2"/>
    <w:rsid w:val="00BB4EEE"/>
    <w:rsid w:val="00BB6292"/>
    <w:rsid w:val="00BB7968"/>
    <w:rsid w:val="00BC4BEC"/>
    <w:rsid w:val="00BD088A"/>
    <w:rsid w:val="00BD19D9"/>
    <w:rsid w:val="00BD5332"/>
    <w:rsid w:val="00BE2072"/>
    <w:rsid w:val="00BE252D"/>
    <w:rsid w:val="00BE2CE1"/>
    <w:rsid w:val="00C068E0"/>
    <w:rsid w:val="00C06BDF"/>
    <w:rsid w:val="00C168DB"/>
    <w:rsid w:val="00C20A8B"/>
    <w:rsid w:val="00C3021C"/>
    <w:rsid w:val="00C31F05"/>
    <w:rsid w:val="00C326BE"/>
    <w:rsid w:val="00C402D3"/>
    <w:rsid w:val="00C447A6"/>
    <w:rsid w:val="00C52416"/>
    <w:rsid w:val="00C56B65"/>
    <w:rsid w:val="00C57087"/>
    <w:rsid w:val="00C74330"/>
    <w:rsid w:val="00C75978"/>
    <w:rsid w:val="00C81358"/>
    <w:rsid w:val="00C81D4E"/>
    <w:rsid w:val="00C96181"/>
    <w:rsid w:val="00CA6FB3"/>
    <w:rsid w:val="00CA7978"/>
    <w:rsid w:val="00CB0429"/>
    <w:rsid w:val="00CB25EC"/>
    <w:rsid w:val="00CB3D31"/>
    <w:rsid w:val="00CC229D"/>
    <w:rsid w:val="00CC368A"/>
    <w:rsid w:val="00CC375E"/>
    <w:rsid w:val="00CD53DF"/>
    <w:rsid w:val="00CD587A"/>
    <w:rsid w:val="00CD7869"/>
    <w:rsid w:val="00CE08ED"/>
    <w:rsid w:val="00CE4E54"/>
    <w:rsid w:val="00CE667F"/>
    <w:rsid w:val="00CE6B67"/>
    <w:rsid w:val="00CF35C7"/>
    <w:rsid w:val="00CF4AA8"/>
    <w:rsid w:val="00CF6C82"/>
    <w:rsid w:val="00CF70A6"/>
    <w:rsid w:val="00D00A6B"/>
    <w:rsid w:val="00D013D5"/>
    <w:rsid w:val="00D11400"/>
    <w:rsid w:val="00D1147F"/>
    <w:rsid w:val="00D11AC1"/>
    <w:rsid w:val="00D36EC6"/>
    <w:rsid w:val="00D55CCB"/>
    <w:rsid w:val="00D60C9F"/>
    <w:rsid w:val="00D63902"/>
    <w:rsid w:val="00D70190"/>
    <w:rsid w:val="00D73540"/>
    <w:rsid w:val="00D86109"/>
    <w:rsid w:val="00D8626F"/>
    <w:rsid w:val="00D86FF0"/>
    <w:rsid w:val="00D87DFB"/>
    <w:rsid w:val="00D91BAB"/>
    <w:rsid w:val="00D93769"/>
    <w:rsid w:val="00DB1F4A"/>
    <w:rsid w:val="00DB64A4"/>
    <w:rsid w:val="00DC1943"/>
    <w:rsid w:val="00DC7180"/>
    <w:rsid w:val="00DE0252"/>
    <w:rsid w:val="00DE156D"/>
    <w:rsid w:val="00DE2970"/>
    <w:rsid w:val="00DE2DEB"/>
    <w:rsid w:val="00DF452A"/>
    <w:rsid w:val="00DF5CAA"/>
    <w:rsid w:val="00DF690D"/>
    <w:rsid w:val="00E06BEC"/>
    <w:rsid w:val="00E41F64"/>
    <w:rsid w:val="00E4786F"/>
    <w:rsid w:val="00E50976"/>
    <w:rsid w:val="00E519E1"/>
    <w:rsid w:val="00E54585"/>
    <w:rsid w:val="00E57CA0"/>
    <w:rsid w:val="00E61503"/>
    <w:rsid w:val="00E624FC"/>
    <w:rsid w:val="00E70C0D"/>
    <w:rsid w:val="00E73387"/>
    <w:rsid w:val="00E73B4C"/>
    <w:rsid w:val="00E76622"/>
    <w:rsid w:val="00E82BD5"/>
    <w:rsid w:val="00E84719"/>
    <w:rsid w:val="00E873DD"/>
    <w:rsid w:val="00E91E50"/>
    <w:rsid w:val="00E961D8"/>
    <w:rsid w:val="00E97B21"/>
    <w:rsid w:val="00EA00CF"/>
    <w:rsid w:val="00EA5126"/>
    <w:rsid w:val="00EA78AF"/>
    <w:rsid w:val="00EB65E6"/>
    <w:rsid w:val="00EC03C9"/>
    <w:rsid w:val="00EC0CAF"/>
    <w:rsid w:val="00EC3A4D"/>
    <w:rsid w:val="00ED2213"/>
    <w:rsid w:val="00ED396A"/>
    <w:rsid w:val="00ED54C5"/>
    <w:rsid w:val="00EE6C19"/>
    <w:rsid w:val="00EF0EE3"/>
    <w:rsid w:val="00EF625F"/>
    <w:rsid w:val="00EF6AF4"/>
    <w:rsid w:val="00F00B0B"/>
    <w:rsid w:val="00F015DD"/>
    <w:rsid w:val="00F06F10"/>
    <w:rsid w:val="00F12B94"/>
    <w:rsid w:val="00F13C3C"/>
    <w:rsid w:val="00F14944"/>
    <w:rsid w:val="00F15AD8"/>
    <w:rsid w:val="00F23860"/>
    <w:rsid w:val="00F23B62"/>
    <w:rsid w:val="00F352DF"/>
    <w:rsid w:val="00F3562A"/>
    <w:rsid w:val="00F3601E"/>
    <w:rsid w:val="00F406C8"/>
    <w:rsid w:val="00F41FAE"/>
    <w:rsid w:val="00F45190"/>
    <w:rsid w:val="00F52C36"/>
    <w:rsid w:val="00F55635"/>
    <w:rsid w:val="00F57F44"/>
    <w:rsid w:val="00F71320"/>
    <w:rsid w:val="00F73102"/>
    <w:rsid w:val="00F7636A"/>
    <w:rsid w:val="00F82073"/>
    <w:rsid w:val="00F86FC6"/>
    <w:rsid w:val="00F87D04"/>
    <w:rsid w:val="00F96BF7"/>
    <w:rsid w:val="00FB3665"/>
    <w:rsid w:val="00FC2017"/>
    <w:rsid w:val="00FC5FD7"/>
    <w:rsid w:val="00FC70C5"/>
    <w:rsid w:val="00FD2BD0"/>
    <w:rsid w:val="00FD4388"/>
    <w:rsid w:val="00FE1877"/>
    <w:rsid w:val="00FE619C"/>
    <w:rsid w:val="00FE72FA"/>
    <w:rsid w:val="00FF3B65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977FD"/>
  <w15:docId w15:val="{AB3CD01D-6C03-475A-882A-3287B394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0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unhideWhenUsed/>
    <w:rsid w:val="00B66E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6E30"/>
    <w:rPr>
      <w:sz w:val="20"/>
      <w:szCs w:val="20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66E3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70A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70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70A6"/>
    <w:rPr>
      <w:vertAlign w:val="superscript"/>
    </w:rPr>
  </w:style>
  <w:style w:type="character" w:styleId="Lienhypertexte">
    <w:name w:val="Hyperlink"/>
    <w:uiPriority w:val="99"/>
    <w:rsid w:val="00471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Ineich</dc:creator>
  <cp:keywords/>
  <dc:description/>
  <cp:lastModifiedBy>Audrey Trochet</cp:lastModifiedBy>
  <cp:revision>2</cp:revision>
  <dcterms:created xsi:type="dcterms:W3CDTF">2023-12-20T08:37:00Z</dcterms:created>
  <dcterms:modified xsi:type="dcterms:W3CDTF">2023-12-20T08:37:00Z</dcterms:modified>
</cp:coreProperties>
</file>